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10DDA" w14:textId="657BEC90" w:rsidR="00D335B3" w:rsidRPr="007F230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 №</w:t>
      </w:r>
      <w:r w:rsidRPr="007F2306">
        <w:rPr>
          <w:lang w:val="ru-RU"/>
        </w:rPr>
        <w:br/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7F2306">
        <w:rPr>
          <w:lang w:val="ru-RU"/>
        </w:rPr>
        <w:br/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p w14:paraId="3BAD5F14" w14:textId="77777777" w:rsidR="00D335B3" w:rsidRPr="007F2306" w:rsidRDefault="00D335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6C94C7" w14:textId="77777777" w:rsidR="00D335B3" w:rsidRDefault="00D335B3">
      <w:pPr>
        <w:rPr>
          <w:rFonts w:hAnsi="Times New Roman" w:cs="Times New Roman"/>
          <w:color w:val="000000"/>
          <w:sz w:val="24"/>
          <w:szCs w:val="24"/>
        </w:rPr>
      </w:pPr>
    </w:p>
    <w:p w14:paraId="01944115" w14:textId="3D08D14B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 1»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организация), осуществляющее образовательную 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основании лицензии серия 12 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01 № 0001234, регистрационный номер 1234, выданной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17.03.2016 Департаментом образования города , именуемое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«Исполнитель»,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заведующей </w:t>
      </w:r>
      <w:r w:rsidR="007F2306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, действующей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устава образовательной организации,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F2306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, именуемый(</w:t>
      </w:r>
      <w:proofErr w:type="spellStart"/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действующий(</w:t>
      </w:r>
      <w:proofErr w:type="spellStart"/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несовершеннолетнего </w:t>
      </w:r>
      <w:r w:rsidR="007F2306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дата 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 w:rsid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, именуемого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14:paraId="2F916B3E" w14:textId="77777777" w:rsidR="00D335B3" w:rsidRPr="007F230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14:paraId="78CBEE3B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427F486E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1.2. Форма обучения очная.</w:t>
      </w:r>
    </w:p>
    <w:p w14:paraId="280A70EA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1.3. Наименование образовательной программы: основная образовательная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14:paraId="339A8964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1.4.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подписания настоящего Договора составляет 4 календарных года (лет).</w:t>
      </w:r>
    </w:p>
    <w:p w14:paraId="4A9586A3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1.5. Режим пребывания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– полный день (12-часовое пребывание).</w:t>
      </w:r>
    </w:p>
    <w:p w14:paraId="655AF5BA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1.6. Воспитанник зачисляется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группу общеразвивающей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направленности.</w:t>
      </w:r>
    </w:p>
    <w:p w14:paraId="6D91CA97" w14:textId="77777777" w:rsidR="00D335B3" w:rsidRPr="007F230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14:paraId="0D1603E3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вправе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09FC6DA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осуществлять образовательную деятельность.</w:t>
      </w:r>
    </w:p>
    <w:p w14:paraId="2C9C5331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2.1.2. Предоставлять Воспитаннику дополнительные образовательные услуги (за рамками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деятельности), наименование, объем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форма которых определены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14:paraId="043048E9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2.1.3. Устанавливать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взимать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услуги.</w:t>
      </w:r>
    </w:p>
    <w:p w14:paraId="4B69B868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2.1.4. Предоставлять Воспитаннику место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загородной даче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расположенной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адресу: Энская область, поселок Лужки, дом 8,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летний 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июня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31 августа.</w:t>
      </w:r>
    </w:p>
    <w:p w14:paraId="31D45C9A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__________________________ (иные права Исполнителя).</w:t>
      </w:r>
    </w:p>
    <w:p w14:paraId="3AF14C39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вправе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605FD19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2.2.1.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формировании образовательной программы.</w:t>
      </w:r>
    </w:p>
    <w:p w14:paraId="3ECB927B" w14:textId="77777777" w:rsidR="00D335B3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Исполнителя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2BF4FD4" w14:textId="77777777" w:rsidR="00D335B3" w:rsidRPr="007F230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Договора;</w:t>
      </w:r>
    </w:p>
    <w:p w14:paraId="20663502" w14:textId="77777777" w:rsidR="00D335B3" w:rsidRPr="007F2306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время его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его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способностях, отношении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деятельности.</w:t>
      </w:r>
    </w:p>
    <w:p w14:paraId="0C0C6206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2.2.3. 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уставом 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14:paraId="521940EB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2.2.4. Выбирать виды дополнительных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том числе оказываемых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Исполнителем Воспитаннику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рамками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возмездной основе.</w:t>
      </w:r>
    </w:p>
    <w:p w14:paraId="2DDC4ED0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2.2.5. Находиться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период его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течение 14 рабочих дней.</w:t>
      </w:r>
    </w:p>
    <w:p w14:paraId="77C85A6D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2.2.6.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проведении совместных мероприятий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14:paraId="5C41F1C5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2.2.7. Создавать (принимать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14:paraId="68E4FB3D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338749D9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2.2.9. __________________________ (иные права Заказчика).</w:t>
      </w:r>
    </w:p>
    <w:p w14:paraId="6828D8E1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обязан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21521C9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2.3.1. Обеспечить Заказчику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информации для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14:paraId="7FBDBAA9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2.3.2. Обеспечить надлежащее предоставление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условиями настоящего Договора.</w:t>
      </w:r>
    </w:p>
    <w:p w14:paraId="2CAEF0C4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2.3.3.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14:paraId="4E575410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2.3.4. Обеспечивать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интересов.</w:t>
      </w:r>
    </w:p>
    <w:p w14:paraId="0740C0E2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его жизненной ситуацией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разных этапах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реализации.</w:t>
      </w:r>
    </w:p>
    <w:p w14:paraId="5A345420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2.3.6. При оказании услуг, предусмотренных настоящим Договором, проявлять уважение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личности Воспитанника, оберегать его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учетом его индивидуальных особенностей.</w:t>
      </w:r>
    </w:p>
    <w:p w14:paraId="248C280B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2.3.7. Создавать безопасные условия обучения, воспитания, присмотра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Воспитанником, его содержания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здоровье.</w:t>
      </w:r>
    </w:p>
    <w:p w14:paraId="2FE8EE5C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2.3.8. Обучать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предусмотренной пунктом 1.3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14:paraId="160D1A63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2.3.9. Обеспечить реализацию образовательной программы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</w:p>
    <w:p w14:paraId="0FBA0F13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2.3.10. Обеспечивать Воспитанника необходимым сбалансированным 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утвержденному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примерному меню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учетом физиологических потребностей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энергии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пищевых веществах для детей всех возрастных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рекомендуемых суточных наборов продуктов для организации 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дошкольных образовательных организациях согласно утвержденному режиму </w:t>
      </w:r>
      <w:proofErr w:type="gramStart"/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дня..</w:t>
      </w:r>
      <w:proofErr w:type="gramEnd"/>
    </w:p>
    <w:p w14:paraId="6FE10DD6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2.3.11. Переводить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следующую возрастную группу.</w:t>
      </w:r>
    </w:p>
    <w:p w14:paraId="27DCC4F4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2.3.12. Уведомить Заказчика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объеме, предусмотренном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5B7C8201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2.3.13. Обеспечить соблюдение требований законодательства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сфере 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части сбора,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 Заказчика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Воспитанника.</w:t>
      </w:r>
    </w:p>
    <w:p w14:paraId="52945780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обязан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FED9C00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том числе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иному персоналу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другим воспитанникам,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посягать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их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достоинство.</w:t>
      </w:r>
    </w:p>
    <w:p w14:paraId="79865EF3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14:paraId="32F57DE6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2.4.3. При поступлении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 период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0EEBB082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2.4.4. Незамедлительно сообщать Исполнителю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</w:t>
      </w:r>
      <w:r w:rsidRPr="007F2306">
        <w:rPr>
          <w:lang w:val="ru-RU"/>
        </w:rPr>
        <w:br/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места жительства.</w:t>
      </w:r>
    </w:p>
    <w:p w14:paraId="02DF1770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2.4.5. Обеспечить посещение Воспитанником образовательной организации 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Правилам внутреннего распорядка Исполнителя.</w:t>
      </w:r>
    </w:p>
    <w:p w14:paraId="4392DD9B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2.4.6. Информировать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предстоящем отсутствии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или его болезни.</w:t>
      </w:r>
    </w:p>
    <w:p w14:paraId="744C6CCF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восстановлению его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допускать посещения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период заболевания.</w:t>
      </w:r>
    </w:p>
    <w:p w14:paraId="32F72874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4ED7A94E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2.4.8.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Федерации.</w:t>
      </w:r>
    </w:p>
    <w:p w14:paraId="4286F3E5" w14:textId="77777777" w:rsidR="00D335B3" w:rsidRPr="007F230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 порядок оплаты за присмотр и уход за Воспитанником (в случае оказания таких услуг)</w:t>
      </w:r>
    </w:p>
    <w:p w14:paraId="4E477ADF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3.1. Стоимость услуг 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Воспитанником (далее – родительская плата)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3000,00 руб. (Три тысячи руб. 00 коп.).</w:t>
      </w:r>
    </w:p>
    <w:p w14:paraId="27419F52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14:paraId="1B89CC42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Не допускается включение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реализацию образовательной программы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также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содержание недвижимого 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14:paraId="106DADB0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расчета фактически оказанной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течение которых оказывалась услуга.</w:t>
      </w:r>
    </w:p>
    <w:p w14:paraId="5AACE4C5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3.3. Заказчик вносит 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Воспитанником, указанную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пункте 3.1 настоящего Договора, ежемесячно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основании выставленных Исполнителем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счетов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оплату услуг.</w:t>
      </w:r>
    </w:p>
    <w:p w14:paraId="35D13D5F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3.4. Оплата производится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позднее 15-го числа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месяцем,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котором были оказаны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расчетный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Исполнителя,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разделе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14:paraId="372C3D41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3736B4FD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48CA2799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E5E02AF" w14:textId="77777777" w:rsidR="00D335B3" w:rsidRPr="007F230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оплаты</w:t>
      </w:r>
      <w:r w:rsidRPr="007F2306">
        <w:rPr>
          <w:lang w:val="ru-RU"/>
        </w:rPr>
        <w:br/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 образовательных услуг</w:t>
      </w:r>
    </w:p>
    <w:p w14:paraId="4799AED8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Полная стоимость дополнительных образовательных услуг, наименование, 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форма предоставления которых определены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приложении к настоящему Договору,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7000,00 руб. (Семь тысяч руб. 00 коп.).</w:t>
      </w:r>
    </w:p>
    <w:p w14:paraId="6DD561F1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Увеличение стоимости платных дополнительных образовательных услуг после заключения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14:paraId="2E1B53B6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4.2. Заказчик оплачивает дополнительные образовательные услуги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700,00 руб. (Семьсот руб. 00 коп.).</w:t>
      </w:r>
    </w:p>
    <w:p w14:paraId="69673C04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4.3. Оплата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срок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позднее 15-го числа месяца, следующего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за месяцем, в котором были оказаны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расчетный счет</w:t>
      </w:r>
      <w:r w:rsidRPr="007F2306">
        <w:rPr>
          <w:lang w:val="ru-RU"/>
        </w:rPr>
        <w:br/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Исполнителя, указанный в разделе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14:paraId="3876498F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4.3(1).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2CF0C034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4.3(2).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2B0A48C8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496FBD8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4.4.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оказание платных образовательных услуг, предусмотренных настоящим Договором,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может быть составлена смета.</w:t>
      </w:r>
    </w:p>
    <w:p w14:paraId="6F48697A" w14:textId="77777777" w:rsidR="00D335B3" w:rsidRPr="007F230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Pr="007F2306">
        <w:rPr>
          <w:lang w:val="ru-RU"/>
        </w:rPr>
        <w:br/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 обязательств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Договору,</w:t>
      </w:r>
      <w:r w:rsidRPr="007F2306">
        <w:rPr>
          <w:lang w:val="ru-RU"/>
        </w:rPr>
        <w:br/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разрешения споров</w:t>
      </w:r>
    </w:p>
    <w:p w14:paraId="48036F9F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5.1.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Исполнитель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14:paraId="46DDFBCE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5.2. Заказчик при обнаружении недостатка платной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программы),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14:paraId="4D11EDE5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безвозмездного оказания образовательной услуги;</w:t>
      </w:r>
    </w:p>
    <w:p w14:paraId="43E03EC9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б) соразмерного уменьшения стоимости оказанной платной образовательной услуги;</w:t>
      </w:r>
    </w:p>
    <w:p w14:paraId="0CD581A2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в) 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платной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услуги своими силами или третьими лицами.</w:t>
      </w:r>
    </w:p>
    <w:p w14:paraId="75DAEACE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5.3.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возмещения убытков,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течение двух недель недостатки платной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Исполнителем.</w:t>
      </w:r>
    </w:p>
    <w:p w14:paraId="6A6EE18F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5.4.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Договора, если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обнаружен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существенный недостаток оказанной платной образовательной услуги (неустранимый недостаток,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или недостаток, который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может быть устранен без несоразмерных расходов либо затрат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условий настоящего Договора.</w:t>
      </w:r>
    </w:p>
    <w:p w14:paraId="3AD02D8D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5.5. Заказчик вправе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случае, если Исполнитель нарушил сроки оказания платной образовательной услуги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 платной образовательной услуги) либо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платной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срок,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</w:p>
    <w:p w14:paraId="5F7044B3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а) 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оказанию платной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(или) закончить оказание платной образовательной услуги;</w:t>
      </w:r>
    </w:p>
    <w:p w14:paraId="710875FE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б) поручить оказать платную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разумную цену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</w:p>
    <w:p w14:paraId="6CA391D9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в) потребовать уменьшения стоимости платной образовательной услуги;</w:t>
      </w:r>
    </w:p>
    <w:p w14:paraId="5A1F2658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г) расторгнуть настоящий Договор.</w:t>
      </w:r>
    </w:p>
    <w:p w14:paraId="780EE930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5.6. Заказчик вправе потребовать полного возмещения убытков, причиненных 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нарушением сроков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платной образовательной услуги,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недостатками платной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14:paraId="6F14D3DD" w14:textId="77777777" w:rsidR="00D335B3" w:rsidRPr="007F230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14:paraId="0D10C830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6.1. 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14:paraId="57DC9980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6.2. Все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должны быть совершены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</w:p>
    <w:p w14:paraId="44F9A8F4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8D3703C" w14:textId="77777777" w:rsidR="00D335B3" w:rsidRPr="007F230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7F2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14:paraId="22856E3D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дня его подписания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действует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августа 2028 года.</w:t>
      </w:r>
    </w:p>
    <w:p w14:paraId="73E2D5BA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7.2. Настоящий Договор составлен в двух экземплярах, имеющих равную юридическую силу,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14:paraId="602E29EB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7.3. Стороны обязуются письменно извещать друг друга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смене реквизитов, адресов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существенных изменениях.</w:t>
      </w:r>
    </w:p>
    <w:p w14:paraId="660B0532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7.4. Все споры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</w:p>
    <w:p w14:paraId="4FD32D6C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7.5. Споры,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судебном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</w:p>
    <w:p w14:paraId="73827567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7.6.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Сторон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вправе передавать свои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обязанности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</w:p>
    <w:p w14:paraId="6EDEE335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77BF4C94" w14:textId="77777777" w:rsidR="00D335B3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VIII. Реквизиты и подписи Сторон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6"/>
        <w:gridCol w:w="641"/>
        <w:gridCol w:w="1784"/>
        <w:gridCol w:w="1506"/>
      </w:tblGrid>
      <w:tr w:rsidR="00D335B3" w14:paraId="6E596C37" w14:textId="77777777" w:rsidTr="007F2306">
        <w:tc>
          <w:tcPr>
            <w:tcW w:w="58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9D25D" w14:textId="77777777" w:rsidR="00D335B3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329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7F25C" w14:textId="77777777" w:rsidR="00D335B3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</w:tr>
      <w:tr w:rsidR="00D335B3" w14:paraId="7748FA95" w14:textId="77777777" w:rsidTr="007F2306">
        <w:tc>
          <w:tcPr>
            <w:tcW w:w="58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9798B" w14:textId="77777777" w:rsidR="00D335B3" w:rsidRPr="007F2306" w:rsidRDefault="00000000">
            <w:pPr>
              <w:rPr>
                <w:lang w:val="ru-RU"/>
              </w:rPr>
            </w:pP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учреждение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1»</w:t>
            </w:r>
          </w:p>
        </w:tc>
        <w:tc>
          <w:tcPr>
            <w:tcW w:w="329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8BFF5" w14:textId="776ED4F1" w:rsidR="00D335B3" w:rsidRPr="007F2306" w:rsidRDefault="007F2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  <w:tr w:rsidR="00D335B3" w:rsidRPr="007F2306" w14:paraId="6CF6F111" w14:textId="77777777" w:rsidTr="007F2306">
        <w:tc>
          <w:tcPr>
            <w:tcW w:w="58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22B80" w14:textId="1651FE18" w:rsidR="00D335B3" w:rsidRPr="007F2306" w:rsidRDefault="00000000">
            <w:pPr>
              <w:rPr>
                <w:lang w:val="ru-RU"/>
              </w:rPr>
            </w:pP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нахождения:</w:t>
            </w:r>
            <w:r w:rsidRPr="007F2306">
              <w:rPr>
                <w:lang w:val="ru-RU"/>
              </w:rPr>
              <w:br/>
            </w:r>
          </w:p>
        </w:tc>
        <w:tc>
          <w:tcPr>
            <w:tcW w:w="329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BB3A1" w14:textId="71EC1038" w:rsidR="00D335B3" w:rsidRPr="007F2306" w:rsidRDefault="00000000">
            <w:pPr>
              <w:rPr>
                <w:lang w:val="ru-RU"/>
              </w:rPr>
            </w:pP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  <w:r w:rsidRPr="007F2306">
              <w:rPr>
                <w:lang w:val="ru-RU"/>
              </w:rPr>
              <w:br/>
            </w:r>
          </w:p>
        </w:tc>
      </w:tr>
      <w:tr w:rsidR="00D335B3" w14:paraId="2C98C61D" w14:textId="77777777" w:rsidTr="007F2306">
        <w:tc>
          <w:tcPr>
            <w:tcW w:w="58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B0140" w14:textId="37416FCF" w:rsidR="00D335B3" w:rsidRPr="007F2306" w:rsidRDefault="00000000">
            <w:pPr>
              <w:rPr>
                <w:lang w:val="ru-RU"/>
              </w:rPr>
            </w:pP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Контакты:</w:t>
            </w:r>
            <w:r w:rsidRPr="007F230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тел. </w:t>
            </w:r>
          </w:p>
        </w:tc>
        <w:tc>
          <w:tcPr>
            <w:tcW w:w="329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BD9A0" w14:textId="08371920" w:rsidR="00D335B3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 </w:t>
            </w:r>
          </w:p>
        </w:tc>
      </w:tr>
      <w:tr w:rsidR="00D335B3" w:rsidRPr="007F2306" w14:paraId="53B45F73" w14:textId="77777777" w:rsidTr="007F2306">
        <w:tc>
          <w:tcPr>
            <w:tcW w:w="58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50B17" w14:textId="1DB1CFCA" w:rsidR="00D335B3" w:rsidRPr="007F2306" w:rsidRDefault="00000000">
            <w:pPr>
              <w:rPr>
                <w:lang w:val="ru-RU"/>
              </w:rPr>
            </w:pP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Банковские реквизиты: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 0000000000 КПП 00000000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УФК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(МБДОУ Детский сад № 1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л/с 00000000000)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Банк: Отделение 1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р/с 40501810000000000088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БИК 044000000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ОКТМО 00000000</w:t>
            </w:r>
          </w:p>
        </w:tc>
        <w:tc>
          <w:tcPr>
            <w:tcW w:w="329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77948" w14:textId="24452EA2" w:rsidR="00D335B3" w:rsidRPr="007F2306" w:rsidRDefault="00000000">
            <w:pPr>
              <w:rPr>
                <w:lang w:val="ru-RU"/>
              </w:rPr>
            </w:pPr>
            <w:proofErr w:type="gramStart"/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….</w:t>
            </w:r>
            <w:proofErr w:type="gramEnd"/>
            <w:r w:rsid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выдан </w:t>
            </w:r>
          </w:p>
        </w:tc>
      </w:tr>
      <w:tr w:rsidR="00D335B3" w14:paraId="3CEA4D27" w14:textId="77777777" w:rsidTr="007F2306">
        <w:tc>
          <w:tcPr>
            <w:tcW w:w="58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EA3A2" w14:textId="77777777" w:rsidR="00D335B3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329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85B10" w14:textId="77777777" w:rsidR="00D335B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F2306" w14:paraId="088E2F8F" w14:textId="77777777" w:rsidTr="007F2306">
        <w:tc>
          <w:tcPr>
            <w:tcW w:w="52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EB0EE" w14:textId="1ECEAB41" w:rsidR="00D335B3" w:rsidRPr="007F2306" w:rsidRDefault="007F2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ФИО</w:t>
            </w:r>
          </w:p>
        </w:tc>
        <w:tc>
          <w:tcPr>
            <w:tcW w:w="6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6532E" w14:textId="3BD2F9C4" w:rsidR="00D335B3" w:rsidRPr="007F2306" w:rsidRDefault="00D335B3">
            <w:pPr>
              <w:rPr>
                <w:lang w:val="ru-RU"/>
              </w:rPr>
            </w:pPr>
          </w:p>
        </w:tc>
        <w:tc>
          <w:tcPr>
            <w:tcW w:w="17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1F8CE" w14:textId="075F73E8" w:rsidR="00D335B3" w:rsidRPr="007F2306" w:rsidRDefault="00D335B3">
            <w:pPr>
              <w:rPr>
                <w:lang w:val="ru-RU"/>
              </w:rPr>
            </w:pPr>
          </w:p>
        </w:tc>
        <w:tc>
          <w:tcPr>
            <w:tcW w:w="1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2E2A8" w14:textId="609320D5" w:rsidR="00D335B3" w:rsidRDefault="00D335B3"/>
        </w:tc>
      </w:tr>
      <w:tr w:rsidR="00D335B3" w14:paraId="0B22E998" w14:textId="77777777" w:rsidTr="007F2306">
        <w:tc>
          <w:tcPr>
            <w:tcW w:w="58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34369" w14:textId="77777777" w:rsidR="00D335B3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29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DF167" w14:textId="77777777" w:rsidR="00D335B3" w:rsidRDefault="00D3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2306" w14:paraId="1BE035F8" w14:textId="77777777" w:rsidTr="007F2306">
        <w:tc>
          <w:tcPr>
            <w:tcW w:w="52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81248" w14:textId="77777777" w:rsidR="00D335B3" w:rsidRDefault="00D3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2387D" w14:textId="77777777" w:rsidR="00D335B3" w:rsidRDefault="00D3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DCF34" w14:textId="77777777" w:rsidR="00D335B3" w:rsidRDefault="00D3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2D5C9" w14:textId="77777777" w:rsidR="00D335B3" w:rsidRDefault="00D3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833C8C" w14:textId="77777777" w:rsidR="00D335B3" w:rsidRDefault="00D335B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CB67BFB" w14:textId="77777777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14:paraId="5FBF4411" w14:textId="2E0F385D" w:rsidR="00D335B3" w:rsidRPr="007F230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Дата: </w:t>
      </w:r>
      <w:r w:rsid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End"/>
      <w:r w:rsid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</w:p>
    <w:p w14:paraId="47A331FE" w14:textId="77777777" w:rsidR="00D335B3" w:rsidRPr="007F2306" w:rsidRDefault="00D335B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C1B3BD" w14:textId="77777777" w:rsidR="00D335B3" w:rsidRPr="007F2306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7F2306">
        <w:rPr>
          <w:lang w:val="ru-RU"/>
        </w:rPr>
        <w:br/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к Договору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26.07.2024 № 315</w:t>
      </w:r>
      <w:r w:rsidRPr="007F2306">
        <w:rPr>
          <w:lang w:val="ru-RU"/>
        </w:rPr>
        <w:br/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F2306">
        <w:rPr>
          <w:lang w:val="ru-RU"/>
        </w:rPr>
        <w:br/>
      </w:r>
      <w:r w:rsidRPr="007F2306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</w:t>
      </w:r>
    </w:p>
    <w:p w14:paraId="54194B07" w14:textId="77777777" w:rsidR="00D335B3" w:rsidRPr="007F2306" w:rsidRDefault="00D335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048"/>
        <w:gridCol w:w="2213"/>
        <w:gridCol w:w="2169"/>
        <w:gridCol w:w="1271"/>
        <w:gridCol w:w="816"/>
      </w:tblGrid>
      <w:tr w:rsidR="00D335B3" w14:paraId="1514C03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01E90" w14:textId="77777777" w:rsidR="00D335B3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15E0B" w14:textId="77777777" w:rsidR="00D335B3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19CC5" w14:textId="77777777" w:rsidR="00D335B3" w:rsidRPr="007F2306" w:rsidRDefault="00000000">
            <w:pPr>
              <w:rPr>
                <w:lang w:val="ru-RU"/>
              </w:rPr>
            </w:pPr>
            <w:r w:rsidRPr="007F23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(оказания) услуги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(индивидуальная,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групповая)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80410" w14:textId="77777777" w:rsidR="00D335B3" w:rsidRPr="007F2306" w:rsidRDefault="00000000">
            <w:pPr>
              <w:rPr>
                <w:lang w:val="ru-RU"/>
              </w:rPr>
            </w:pPr>
            <w:r w:rsidRPr="007F23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 (части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0B321" w14:textId="77777777" w:rsidR="00D335B3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D335B3" w14:paraId="288B1F9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000C2" w14:textId="77777777" w:rsidR="00D335B3" w:rsidRDefault="00D3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A0471" w14:textId="77777777" w:rsidR="00D335B3" w:rsidRDefault="00D3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94775" w14:textId="77777777" w:rsidR="00D335B3" w:rsidRDefault="00D3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71643" w14:textId="77777777" w:rsidR="00D335B3" w:rsidRDefault="00D3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E027A" w14:textId="77777777" w:rsidR="00D335B3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1B8CB" w14:textId="77777777" w:rsidR="00D335B3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D335B3" w14:paraId="15931E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871AB" w14:textId="77777777" w:rsidR="00D335B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DB0B3" w14:textId="77777777" w:rsidR="00D335B3" w:rsidRPr="007F2306" w:rsidRDefault="00000000">
            <w:pPr>
              <w:rPr>
                <w:lang w:val="ru-RU"/>
              </w:rPr>
            </w:pP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общеразвивающая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эстетической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07502" w14:textId="77777777" w:rsidR="00D335B3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5871F" w14:textId="77777777" w:rsidR="00D335B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«Разноцветная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палитра»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DA659" w14:textId="77777777" w:rsidR="00D335B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3885D" w14:textId="77777777" w:rsidR="00D335B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D335B3" w14:paraId="745852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55A8D" w14:textId="77777777" w:rsidR="00D335B3" w:rsidRDefault="00D3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FAE0A" w14:textId="77777777" w:rsidR="00D335B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46ECE" w14:textId="77777777" w:rsidR="00D335B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B9F04" w14:textId="77777777" w:rsidR="00D335B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02F8C" w14:textId="77777777" w:rsidR="00D335B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CF88F" w14:textId="77777777" w:rsidR="00D335B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B65B0D0" w14:textId="77777777" w:rsidR="00D335B3" w:rsidRDefault="00D335B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7"/>
        <w:gridCol w:w="1174"/>
        <w:gridCol w:w="2183"/>
        <w:gridCol w:w="493"/>
      </w:tblGrid>
      <w:tr w:rsidR="00D335B3" w14:paraId="47406B52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D17DF" w14:textId="77777777" w:rsidR="00D335B3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986AD" w14:textId="77777777" w:rsidR="00D335B3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</w:tr>
      <w:tr w:rsidR="00D335B3" w14:paraId="6665D9B1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205C7" w14:textId="77777777" w:rsidR="00D335B3" w:rsidRPr="007F2306" w:rsidRDefault="00000000">
            <w:pPr>
              <w:rPr>
                <w:lang w:val="ru-RU"/>
              </w:rPr>
            </w:pP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учреждение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1»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466BB" w14:textId="23BA8B60" w:rsidR="00D335B3" w:rsidRPr="007F2306" w:rsidRDefault="007F2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  <w:tr w:rsidR="00D335B3" w:rsidRPr="007F2306" w14:paraId="463B9A33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D3942" w14:textId="21C8F223" w:rsidR="00D335B3" w:rsidRPr="007F2306" w:rsidRDefault="00000000">
            <w:pPr>
              <w:rPr>
                <w:lang w:val="ru-RU"/>
              </w:rPr>
            </w:pP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нахождения:</w:t>
            </w:r>
            <w:r w:rsidRPr="007F2306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A90A3" w14:textId="4681B7E5" w:rsidR="00D335B3" w:rsidRPr="007F2306" w:rsidRDefault="00000000">
            <w:pPr>
              <w:rPr>
                <w:lang w:val="ru-RU"/>
              </w:rPr>
            </w:pP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  <w:r w:rsidRPr="007F2306">
              <w:rPr>
                <w:lang w:val="ru-RU"/>
              </w:rPr>
              <w:br/>
            </w:r>
          </w:p>
        </w:tc>
      </w:tr>
      <w:tr w:rsidR="00D335B3" w14:paraId="76694776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78053" w14:textId="66E0A0F9" w:rsidR="00D335B3" w:rsidRPr="007F2306" w:rsidRDefault="00000000">
            <w:pPr>
              <w:rPr>
                <w:lang w:val="ru-RU"/>
              </w:rPr>
            </w:pP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Контакты:</w:t>
            </w:r>
            <w:r w:rsidRPr="007F230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тел.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2DC47" w14:textId="797893BF" w:rsidR="00D335B3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 </w:t>
            </w:r>
          </w:p>
        </w:tc>
      </w:tr>
      <w:tr w:rsidR="00D335B3" w:rsidRPr="007F2306" w14:paraId="495FBF0B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7787F" w14:textId="54CA009D" w:rsidR="00D335B3" w:rsidRPr="007F2306" w:rsidRDefault="00000000">
            <w:pPr>
              <w:rPr>
                <w:lang w:val="ru-RU"/>
              </w:rPr>
            </w:pP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Банковские реквизиты: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ИНН 0000000000 КПП 00000000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УФК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(МБДОУ Детский сад № 1 л/с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00000000000)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Банк: Отделение 1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р/с 40501810000000000088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БИК 044000000</w:t>
            </w:r>
            <w:r w:rsidRPr="007F2306">
              <w:rPr>
                <w:lang w:val="ru-RU"/>
              </w:rPr>
              <w:br/>
            </w:r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ОКТМО 00000000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67914" w14:textId="7BAA6981" w:rsidR="00D335B3" w:rsidRPr="007F2306" w:rsidRDefault="00000000">
            <w:pPr>
              <w:rPr>
                <w:lang w:val="ru-RU"/>
              </w:rPr>
            </w:pPr>
            <w:proofErr w:type="spellStart"/>
            <w:proofErr w:type="gramStart"/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Паспор</w:t>
            </w:r>
            <w:proofErr w:type="spellEnd"/>
            <w:r w:rsid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….</w:t>
            </w:r>
            <w:proofErr w:type="gramEnd"/>
            <w:r w:rsidRPr="007F2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выдан </w:t>
            </w:r>
          </w:p>
        </w:tc>
      </w:tr>
      <w:tr w:rsidR="00D335B3" w14:paraId="2B67615F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0ED79" w14:textId="77777777" w:rsidR="00D335B3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2B0C" w14:textId="77777777" w:rsidR="00D335B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F2306" w14:paraId="34A4BE0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F5693" w14:textId="4EC4CAF5" w:rsidR="00D335B3" w:rsidRPr="007F2306" w:rsidRDefault="007F2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90FCE" w14:textId="6EAAF86C" w:rsidR="00D335B3" w:rsidRDefault="00D335B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039D7" w14:textId="41318BEA" w:rsidR="00D335B3" w:rsidRPr="007F2306" w:rsidRDefault="007F2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7A513" w14:textId="24D15A0A" w:rsidR="00D335B3" w:rsidRDefault="00D335B3"/>
        </w:tc>
      </w:tr>
      <w:tr w:rsidR="00D335B3" w14:paraId="608CD57B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B744E" w14:textId="77777777" w:rsidR="00D335B3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992AD" w14:textId="77777777" w:rsidR="00D335B3" w:rsidRDefault="00D3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2306" w14:paraId="4A2B21F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6B956" w14:textId="77777777" w:rsidR="00D335B3" w:rsidRDefault="00D3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0D010" w14:textId="77777777" w:rsidR="00D335B3" w:rsidRDefault="00D3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ADC04" w14:textId="77777777" w:rsidR="00D335B3" w:rsidRDefault="00D3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75601" w14:textId="77777777" w:rsidR="00D335B3" w:rsidRDefault="00D335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C27351" w14:textId="77777777" w:rsidR="00E84E5E" w:rsidRDefault="00E84E5E"/>
    <w:sectPr w:rsidR="00E84E5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A2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19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7F2306"/>
    <w:rsid w:val="008A2810"/>
    <w:rsid w:val="00B73A5A"/>
    <w:rsid w:val="00D335B3"/>
    <w:rsid w:val="00E438A1"/>
    <w:rsid w:val="00E84E5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D90B"/>
  <w15:docId w15:val="{024104E6-2930-4DC3-A322-4EF0291E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2842</Words>
  <Characters>16204</Characters>
  <Application>Microsoft Office Word</Application>
  <DocSecurity>0</DocSecurity>
  <Lines>135</Lines>
  <Paragraphs>38</Paragraphs>
  <ScaleCrop>false</ScaleCrop>
  <Company/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rotovorp</dc:creator>
  <dc:description>Подготовлено экспертами Актион-МЦФЭР</dc:description>
  <cp:lastModifiedBy>Lenovo Y510P</cp:lastModifiedBy>
  <cp:revision>2</cp:revision>
  <dcterms:created xsi:type="dcterms:W3CDTF">2024-05-30T17:46:00Z</dcterms:created>
  <dcterms:modified xsi:type="dcterms:W3CDTF">2024-05-30T17:46:00Z</dcterms:modified>
</cp:coreProperties>
</file>